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hdphoto2.wdp" ContentType="image/vnd.ms-photo"/>
  <Override PartName="/word/media/image9.jpeg" ContentType="image/jpeg"/>
  <Override PartName="/word/media/hdphoto1.wdp" ContentType="image/vnd.ms-photo"/>
  <Override PartName="/word/media/image8.jpeg" ContentType="image/jpeg"/>
  <Override PartName="/word/media/image6.jpeg" ContentType="image/jpeg"/>
  <Override PartName="/word/media/image4.jpeg" ContentType="image/jpeg"/>
  <Override PartName="/word/media/image10.jpeg" ContentType="image/jpeg"/>
  <Override PartName="/word/media/image7.jpeg" ContentType="image/jpeg"/>
  <Override PartName="/word/media/image5.jpeg" ContentType="image/jpeg"/>
  <Override PartName="/word/media/image11.jpeg" ContentType="image/jpeg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column">
                  <wp:posOffset>-8890</wp:posOffset>
                </wp:positionH>
                <wp:positionV relativeFrom="paragraph">
                  <wp:posOffset>-221615</wp:posOffset>
                </wp:positionV>
                <wp:extent cx="6106795" cy="1311275"/>
                <wp:effectExtent l="0" t="0" r="0" b="0"/>
                <wp:wrapNone/>
                <wp:docPr id="1" name="Groupe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6320" cy="1310760"/>
                        </a:xfrm>
                      </wpg:grpSpPr>
                      <pic:pic xmlns:pic="http://schemas.openxmlformats.org/drawingml/2006/picture">
                        <pic:nvPicPr>
                          <pic:cNvPr id="0" name="Image 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327680" cy="1308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415880" y="50040"/>
                            <a:ext cx="4690080" cy="126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b/>
                                  <w:sz w:val="26"/>
                                  <w:rFonts w:cstheme="minorBidi" w:eastAsiaTheme="minorHAnsi" w:ascii="Comic Sans MS" w:hAnsi="Comic Sans MS" w:eastAsia="" w:cs=""/>
                                  <w:color w:val="0000FF"/>
                                  <w:lang w:eastAsia="en-US"/>
                                </w:rPr>
                                <w:t>Association des Femmes de la Donga pour le Développement (AFDD)</w:t>
                              </w:r>
                            </w:p>
                            <w:p>
                              <w:pPr>
                                <w:overflowPunct w:val="false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sz w:val="20"/>
                                  <w:rFonts w:cstheme="minorBidi" w:eastAsiaTheme="minorHAnsi" w:ascii="Comic Sans MS" w:hAnsi="Comic Sans MS" w:eastAsia="" w:cs=""/>
                                  <w:lang w:eastAsia="en-US"/>
                                </w:rPr>
                                <w:t xml:space="preserve">BP:310 Djougou, Tél. : 97892399/95954016/97641559 Rép. du Bénin </w:t>
                              </w:r>
                            </w:p>
                            <w:p>
                              <w:pPr>
                                <w:overflowPunct w:val="false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sz w:val="20"/>
                                  <w:rFonts w:cstheme="minorBidi" w:eastAsiaTheme="minorHAnsi" w:ascii="Comic Sans MS" w:hAnsi="Comic Sans MS" w:eastAsia="" w:cs=""/>
                                  <w:lang w:eastAsia="en-US"/>
                                </w:rPr>
                                <w:t>E-mail :cathera2002@yahoo.fr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e 15" style="position:absolute;margin-left:-0.7pt;margin-top:-17.45pt;width:480.75pt;height:103.15pt" coordorigin="-14,-349" coordsize="9615,2063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1" stroked="f" style="position:absolute;left:-14;top:-349;width:2090;height:2059;mso-wrap-style:none;v-text-anchor:middle" type="shapetype_75">
                  <v:imagedata r:id="rId2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Box 10" fillcolor="white" stroked="t" style="position:absolute;left:2216;top:-270;width:7385;height:1984;mso-wrap-style:square;v-text-anchor:top" type="shapetype_202">
                  <v:textbox>
                    <w:txbxContent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b/>
                            <w:sz w:val="26"/>
                            <w:rFonts w:cstheme="minorBidi" w:eastAsiaTheme="minorHAnsi" w:ascii="Comic Sans MS" w:hAnsi="Comic Sans MS" w:eastAsia="" w:cs=""/>
                            <w:color w:val="0000FF"/>
                            <w:lang w:eastAsia="en-US"/>
                          </w:rPr>
                          <w:t>Association des Femmes de la Donga pour le Développement (AFDD)</w:t>
                        </w:r>
                      </w:p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sz w:val="20"/>
                            <w:rFonts w:cstheme="minorBidi" w:eastAsiaTheme="minorHAnsi" w:ascii="Comic Sans MS" w:hAnsi="Comic Sans MS" w:eastAsia="" w:cs=""/>
                            <w:lang w:eastAsia="en-US"/>
                          </w:rPr>
                          <w:t xml:space="preserve">BP:310 Djougou, Tél. : 97892399/95954016/97641559 Rép. du Bénin </w:t>
                        </w:r>
                      </w:p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szCs w:val="22"/>
                            <w:sz w:val="20"/>
                            <w:rFonts w:cstheme="minorBidi" w:eastAsiaTheme="minorHAnsi" w:ascii="Comic Sans MS" w:hAnsi="Comic Sans MS" w:eastAsia="" w:cs=""/>
                            <w:lang w:eastAsia="en-US"/>
                          </w:rPr>
                          <w:t>E-mail :cathera2002@yahoo.fr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</v:shape>
              </v:group>
            </w:pict>
          </mc:Fallback>
        </mc:AlternateConten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tbl>
      <w:tblPr>
        <w:tblStyle w:val="Grilledutableau"/>
        <w:tblW w:w="78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93"/>
      </w:tblGrid>
      <w:tr>
        <w:trPr>
          <w:trHeight w:val="847" w:hRule="atLeast"/>
        </w:trPr>
        <w:tc>
          <w:tcPr>
            <w:tcW w:w="78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32"/>
                <w:szCs w:val="32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32"/>
                <w:szCs w:val="32"/>
                <w:lang w:val="fr-FR" w:bidi="ar-SA"/>
              </w:rPr>
              <w:t>RESUME DU DERNIER CONCOURS MAKARANTA 2019-2020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 xml:space="preserve">ÉQUIPE DE TRAVAIL EST COMPOSEE DES PERSONNALITES ENUMEREES DANS LE TABLEAU CI-APRES : </w:t>
      </w:r>
    </w:p>
    <w:p>
      <w:pPr>
        <w:pStyle w:val="Normal"/>
        <w:tabs>
          <w:tab w:val="clear" w:pos="708"/>
          <w:tab w:val="left" w:pos="1380" w:leader="none"/>
        </w:tabs>
        <w:ind w:left="360" w:hanging="0"/>
        <w:rPr>
          <w:rFonts w:ascii="Arial" w:hAnsi="Arial" w:eastAsia="Times New Roman" w:cs="Arial"/>
          <w:b/>
          <w:b/>
          <w:sz w:val="22"/>
          <w:szCs w:val="22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lang w:val="fr-FR"/>
        </w:rPr>
        <w:tab/>
      </w:r>
    </w:p>
    <w:tbl>
      <w:tblPr>
        <w:tblStyle w:val="Grilledutableau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2410"/>
        <w:gridCol w:w="4819"/>
        <w:gridCol w:w="2268"/>
      </w:tblGrid>
      <w:tr>
        <w:trPr>
          <w:trHeight w:val="454" w:hRule="atLeast"/>
        </w:trPr>
        <w:tc>
          <w:tcPr>
            <w:tcW w:w="53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N°</w:t>
            </w:r>
          </w:p>
        </w:tc>
        <w:tc>
          <w:tcPr>
            <w:tcW w:w="241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Noms et Prénom</w:t>
            </w:r>
          </w:p>
        </w:tc>
        <w:tc>
          <w:tcPr>
            <w:tcW w:w="481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Titre/Fonction</w:t>
            </w:r>
          </w:p>
        </w:tc>
        <w:tc>
          <w:tcPr>
            <w:tcW w:w="2268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Adresse contacts</w:t>
            </w:r>
          </w:p>
        </w:tc>
      </w:tr>
      <w:tr>
        <w:trPr>
          <w:trHeight w:val="454" w:hRule="atLeast"/>
        </w:trPr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01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PAUL Catherine</w:t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Directrice Exécutive de l’ONG-AFDD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66033751/97892399</w:t>
            </w:r>
          </w:p>
        </w:tc>
      </w:tr>
      <w:tr>
        <w:trPr>
          <w:trHeight w:val="454" w:hRule="atLeast"/>
        </w:trPr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02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LAWANI Souhaibou</w:t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Chef de la Région Pédagogique N°25 (CRP)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</w:r>
          </w:p>
        </w:tc>
      </w:tr>
      <w:tr>
        <w:trPr>
          <w:trHeight w:val="454" w:hRule="atLeast"/>
        </w:trPr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03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SANKAMAOU Assoumanou</w:t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Directeur des Affaires Sociales Culturelles de la Mairie de Djougou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97898156</w:t>
            </w:r>
          </w:p>
        </w:tc>
      </w:tr>
      <w:tr>
        <w:trPr>
          <w:trHeight w:val="454" w:hRule="atLeast"/>
        </w:trPr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04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YAKA PAUL Emanuel</w:t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Chef Service Etudes de l’Ecole Normale des Instituteurs (ENI) Djougou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64266494/96271978</w:t>
            </w:r>
          </w:p>
        </w:tc>
      </w:tr>
      <w:tr>
        <w:trPr>
          <w:trHeight w:val="454" w:hRule="atLeast"/>
        </w:trPr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05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YAKA Djima</w:t>
            </w:r>
          </w:p>
        </w:tc>
        <w:tc>
          <w:tcPr>
            <w:tcW w:w="48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Animateur de l’ONG-AFDD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97376946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QUELLE REGION ETAIT CHOISIE POUR LE CONCOURS ?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La région ayant abrité le jeu concours est :</w:t>
      </w:r>
    </w:p>
    <w:p>
      <w:pPr>
        <w:pStyle w:val="Normal"/>
        <w:rPr>
          <w:rFonts w:ascii="Arial" w:hAnsi="Arial" w:eastAsia="Times New Roman" w:cs="Arial"/>
          <w:b/>
          <w:b/>
          <w:sz w:val="22"/>
          <w:szCs w:val="22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lang w:val="fr-FR"/>
        </w:rPr>
      </w:r>
    </w:p>
    <w:tbl>
      <w:tblPr>
        <w:tblStyle w:val="Grilledutableau"/>
        <w:tblW w:w="82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7"/>
        <w:gridCol w:w="2050"/>
        <w:gridCol w:w="1843"/>
        <w:gridCol w:w="1842"/>
      </w:tblGrid>
      <w:tr>
        <w:trPr>
          <w:trHeight w:val="454" w:hRule="atLeast"/>
        </w:trPr>
        <w:tc>
          <w:tcPr>
            <w:tcW w:w="251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Continent /Région</w:t>
            </w:r>
          </w:p>
        </w:tc>
        <w:tc>
          <w:tcPr>
            <w:tcW w:w="205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Pays</w:t>
            </w:r>
          </w:p>
        </w:tc>
        <w:tc>
          <w:tcPr>
            <w:tcW w:w="184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Département</w:t>
            </w:r>
          </w:p>
        </w:tc>
        <w:tc>
          <w:tcPr>
            <w:tcW w:w="184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Commune</w:t>
            </w:r>
          </w:p>
        </w:tc>
      </w:tr>
      <w:tr>
        <w:trPr>
          <w:trHeight w:val="454" w:hRule="atLeast"/>
        </w:trPr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L’Afrique de l’ouest</w:t>
            </w:r>
          </w:p>
        </w:tc>
        <w:tc>
          <w:tcPr>
            <w:tcW w:w="20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Bénin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Donga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Djougou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 xml:space="preserve">DEBUT DES ACTIVITES </w:t>
      </w:r>
    </w:p>
    <w:p>
      <w:pPr>
        <w:pStyle w:val="Normal"/>
        <w:ind w:left="360" w:hanging="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Les activités du jeu concours MAKARANTA  2020 (7</w:t>
      </w:r>
      <w:r>
        <w:rPr>
          <w:rFonts w:eastAsia="Times New Roman" w:cs="Arial" w:ascii="Arial" w:hAnsi="Arial"/>
          <w:sz w:val="22"/>
          <w:szCs w:val="22"/>
          <w:vertAlign w:val="superscript"/>
          <w:lang w:val="fr-FR"/>
        </w:rPr>
        <w:t>ème</w:t>
      </w:r>
      <w:r>
        <w:rPr>
          <w:rFonts w:eastAsia="Times New Roman" w:cs="Arial" w:ascii="Arial" w:hAnsi="Arial"/>
          <w:sz w:val="22"/>
          <w:szCs w:val="22"/>
          <w:lang w:val="fr-FR"/>
        </w:rPr>
        <w:t xml:space="preserve"> Edition) a été lancé le 20 février 2020 par le dépôt de questionnaires à remplir au niveau des Circonscriptions Scolaires de Djougou 1 et  Djougou 2.</w:t>
      </w:r>
    </w:p>
    <w:p>
      <w:pPr>
        <w:pStyle w:val="Normal"/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NOMBRE D’ECOLES INVITEES A PARTICIPER AU CONCOURS</w:t>
      </w:r>
    </w:p>
    <w:p>
      <w:pPr>
        <w:pStyle w:val="ListParagraph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Vingt-et-deux (22) écoles ont été invitées à participer au jeu concours MAKARANTA  2020 (7</w:t>
      </w:r>
      <w:r>
        <w:rPr>
          <w:rFonts w:eastAsia="Times New Roman" w:cs="Arial" w:ascii="Arial" w:hAnsi="Arial"/>
          <w:sz w:val="22"/>
          <w:szCs w:val="22"/>
          <w:vertAlign w:val="superscript"/>
          <w:lang w:val="fr-FR"/>
        </w:rPr>
        <w:t>ème</w:t>
      </w:r>
      <w:r>
        <w:rPr>
          <w:rFonts w:eastAsia="Times New Roman" w:cs="Arial" w:ascii="Arial" w:hAnsi="Arial"/>
          <w:sz w:val="22"/>
          <w:szCs w:val="22"/>
          <w:lang w:val="fr-FR"/>
        </w:rPr>
        <w:t xml:space="preserve"> Edition).  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NOMBRE D’ECOLES AYANT REMPLI LE QUESTIONNAIRE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 xml:space="preserve">Vingt et une (21) écoles ont pu remplir le questionnaire pendant la période accordée du 20 février 2020 </w:t>
      </w:r>
      <w:r>
        <w:rPr>
          <w:sz w:val="26"/>
          <w:szCs w:val="26"/>
        </w:rPr>
        <w:t>au 3 Avril 2020</w:t>
      </w:r>
      <w:r>
        <w:rPr>
          <w:rFonts w:eastAsia="Times New Roman" w:cs="Arial" w:ascii="Arial" w:hAnsi="Arial"/>
          <w:sz w:val="22"/>
          <w:szCs w:val="22"/>
          <w:lang w:val="fr-FR"/>
        </w:rPr>
        <w:t>.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NOMBRE D’ÉCOLES VISITEES SUR PLACE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spacing w:lineRule="auto" w:line="36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Dix (10) écoles ont été présélectionnées et visitées. </w:t>
      </w:r>
    </w:p>
    <w:p>
      <w:pPr>
        <w:pStyle w:val="Normal"/>
        <w:spacing w:lineRule="auto" w:line="36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sectPr>
          <w:headerReference w:type="default" r:id="rId3"/>
          <w:type w:val="nextPage"/>
          <w:pgSz w:w="11906" w:h="16838"/>
          <w:pgMar w:left="1417" w:right="1417" w:header="708" w:top="1417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ListParagraph"/>
        <w:numPr>
          <w:ilvl w:val="0"/>
          <w:numId w:val="1"/>
        </w:numPr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NOMS ET DESCRIPTION D’ECOLES LAUREATES : ENDROIT, TYPE DE L’ECOLE, NOMBRE D'ELEVES ET D'ENSEIGNANTS</w:t>
      </w:r>
      <w:r>
        <w:rPr>
          <w:rFonts w:eastAsia="Times New Roman" w:cs="Arial" w:ascii="Arial" w:hAnsi="Arial"/>
          <w:sz w:val="22"/>
          <w:szCs w:val="22"/>
          <w:lang w:val="fr-FR"/>
        </w:rPr>
        <w:t> : le tableau ci-dessous présente les deux écoles lauréates  de la 7</w:t>
      </w:r>
      <w:r>
        <w:rPr>
          <w:rFonts w:eastAsia="Times New Roman" w:cs="Arial" w:ascii="Arial" w:hAnsi="Arial"/>
          <w:sz w:val="22"/>
          <w:szCs w:val="22"/>
          <w:vertAlign w:val="superscript"/>
          <w:lang w:val="fr-FR"/>
        </w:rPr>
        <w:t>ème</w:t>
      </w:r>
      <w:r>
        <w:rPr>
          <w:rFonts w:eastAsia="Times New Roman" w:cs="Arial" w:ascii="Arial" w:hAnsi="Arial"/>
          <w:sz w:val="22"/>
          <w:szCs w:val="22"/>
          <w:lang w:val="fr-FR"/>
        </w:rPr>
        <w:t xml:space="preserve"> édition du jeu concours MAKARANTA.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tbl>
      <w:tblPr>
        <w:tblStyle w:val="Grilledutableau"/>
        <w:tblpPr w:bottomFromText="0" w:horzAnchor="margin" w:leftFromText="141" w:rightFromText="141" w:tblpX="0" w:tblpXSpec="center" w:tblpY="114" w:topFromText="0" w:vertAnchor="text"/>
        <w:tblW w:w="14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1700"/>
        <w:gridCol w:w="1417"/>
        <w:gridCol w:w="1985"/>
        <w:gridCol w:w="992"/>
        <w:gridCol w:w="1986"/>
        <w:gridCol w:w="1700"/>
        <w:gridCol w:w="1418"/>
        <w:gridCol w:w="992"/>
        <w:gridCol w:w="1699"/>
      </w:tblGrid>
      <w:tr>
        <w:trPr>
          <w:trHeight w:val="680" w:hRule="atLeast"/>
        </w:trPr>
        <w:tc>
          <w:tcPr>
            <w:tcW w:w="95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>Pays</w:t>
            </w:r>
          </w:p>
        </w:tc>
        <w:tc>
          <w:tcPr>
            <w:tcW w:w="1700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>Département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>Commune</w:t>
            </w:r>
          </w:p>
        </w:tc>
        <w:tc>
          <w:tcPr>
            <w:tcW w:w="198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>Arrondissement</w:t>
            </w:r>
          </w:p>
        </w:tc>
        <w:tc>
          <w:tcPr>
            <w:tcW w:w="9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>Village</w:t>
            </w:r>
          </w:p>
        </w:tc>
        <w:tc>
          <w:tcPr>
            <w:tcW w:w="198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Type/</w:t>
            </w: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 xml:space="preserve"> noms </w:t>
            </w: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 xml:space="preserve"> de l’ecole</w:t>
            </w:r>
          </w:p>
        </w:tc>
        <w:tc>
          <w:tcPr>
            <w:tcW w:w="170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 xml:space="preserve">Nombre d'enseignants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Nombre d'eleves</w:t>
            </w:r>
          </w:p>
        </w:tc>
        <w:tc>
          <w:tcPr>
            <w:tcW w:w="9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>Rangs</w:t>
            </w:r>
          </w:p>
        </w:tc>
        <w:tc>
          <w:tcPr>
            <w:tcW w:w="169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Calibri"/>
                <w:b/>
                <w:kern w:val="0"/>
                <w:sz w:val="22"/>
                <w:lang w:val="de-DE" w:bidi="ar-SA"/>
              </w:rPr>
              <w:t>Montant du prix gagné</w:t>
            </w:r>
          </w:p>
        </w:tc>
      </w:tr>
      <w:tr>
        <w:trPr>
          <w:trHeight w:val="1020" w:hRule="atLeast"/>
        </w:trPr>
        <w:tc>
          <w:tcPr>
            <w:tcW w:w="95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Bénin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Donga</w:t>
            </w:r>
          </w:p>
        </w:tc>
        <w:tc>
          <w:tcPr>
            <w:tcW w:w="141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Djougou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Partago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Partago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EPP/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BONIKPARA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04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248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1</w:t>
            </w:r>
            <w:r>
              <w:rPr>
                <w:rFonts w:eastAsia="Calibri"/>
                <w:kern w:val="0"/>
                <w:sz w:val="22"/>
                <w:vertAlign w:val="superscript"/>
                <w:lang w:val="de-DE" w:bidi="ar-SA"/>
              </w:rPr>
              <w:t>ère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1000 Euros soit 655 000 FCFA</w:t>
            </w:r>
          </w:p>
        </w:tc>
      </w:tr>
      <w:tr>
        <w:trPr>
          <w:trHeight w:val="1020" w:hRule="atLeast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</w: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Bougou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Bougou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EPP /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KADJAKADIKE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04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200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2</w:t>
            </w:r>
            <w:r>
              <w:rPr>
                <w:rFonts w:eastAsia="Calibri"/>
                <w:kern w:val="0"/>
                <w:sz w:val="22"/>
                <w:vertAlign w:val="superscript"/>
                <w:lang w:val="de-DE" w:bidi="ar-SA"/>
              </w:rPr>
              <w:t>ème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sz w:val="22"/>
                <w:szCs w:val="22"/>
                <w:lang w:val="fr-FR"/>
              </w:rPr>
            </w:pPr>
            <w:r>
              <w:rPr>
                <w:rFonts w:eastAsia="Calibri"/>
                <w:kern w:val="0"/>
                <w:sz w:val="22"/>
                <w:lang w:val="de-DE" w:bidi="ar-SA"/>
              </w:rPr>
              <w:t>500 Euros soit 327 500 FCFA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tabs>
          <w:tab w:val="clear" w:pos="708"/>
          <w:tab w:val="left" w:pos="5070" w:leader="none"/>
        </w:tabs>
        <w:rPr>
          <w:rFonts w:ascii="Arial" w:hAnsi="Arial" w:eastAsia="Times New Roman" w:cs="Arial"/>
          <w:sz w:val="22"/>
          <w:szCs w:val="22"/>
          <w:lang w:val="fr-FR"/>
        </w:rPr>
      </w:pPr>
      <w:r>
        <w:rPr/>
        <w:tab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sectPr>
          <w:headerReference w:type="default" r:id="rId4"/>
          <w:type w:val="nextPage"/>
          <w:pgSz w:orient="landscape" w:w="16838" w:h="11906"/>
          <w:pgMar w:left="1134" w:right="1418" w:header="709" w:top="1418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/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CE QUI DISTINGUE L'ECOLE LE PLUS DES AUTRES ECOLES.</w:t>
      </w:r>
    </w:p>
    <w:p>
      <w:pPr>
        <w:pStyle w:val="ListParagraph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spacing w:lineRule="auto" w:line="360"/>
        <w:ind w:firstLine="708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Les raisons pour l’attribution du prix à cette  meilleure école sont 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</w:rPr>
        <w:t>Entretien Propreté: une Cours régulièrement nettoyée et très ombrasée;</w:t>
      </w:r>
    </w:p>
    <w:p>
      <w:pPr>
        <w:pStyle w:val="ListParagraph"/>
        <w:numPr>
          <w:ilvl w:val="0"/>
          <w:numId w:val="2"/>
        </w:numPr>
        <w:spacing w:lineRule="auto" w:line="360"/>
        <w:ind w:left="720" w:right="113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Recrutement, Fréquentation: une école nouvellement crée avec une très grande fréquentation comme l’on peut le constater à travers l’effectif des classes de CI et CP (80 écoliers);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La stratégie ou technique de transmission des connaissances des enseignants aux apprenants.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QUEL PROJET SERA FINANCE AVEC L’ARGENT GAGNE ?</w:t>
      </w:r>
    </w:p>
    <w:p>
      <w:pPr>
        <w:pStyle w:val="ListParagraph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 xml:space="preserve">L’argent gagné servira à construire deux (02) salles de classes avec la participation des parents d’élèves en main d’œuvre à travers la fabrication des briques, la fourniture d’eau, le remblayage et les aides maçon. </w:t>
      </w:r>
    </w:p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 </w:t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CEREMONIE DE REMISE DU/DES PRIX, OU ET QUAND PARTICIPANTS DEROULEMENT :</w:t>
      </w:r>
    </w:p>
    <w:p>
      <w:pPr>
        <w:pStyle w:val="Normal"/>
        <w:ind w:left="720" w:hanging="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tbl>
      <w:tblPr>
        <w:tblStyle w:val="Grilledutableau"/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7"/>
        <w:gridCol w:w="992"/>
        <w:gridCol w:w="1134"/>
        <w:gridCol w:w="992"/>
        <w:gridCol w:w="1586"/>
        <w:gridCol w:w="1676"/>
        <w:gridCol w:w="2408"/>
      </w:tblGrid>
      <w:tr>
        <w:trPr/>
        <w:tc>
          <w:tcPr>
            <w:tcW w:w="1417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Date</w:t>
            </w:r>
          </w:p>
        </w:tc>
        <w:tc>
          <w:tcPr>
            <w:tcW w:w="6380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Lieu</w:t>
            </w:r>
          </w:p>
        </w:tc>
        <w:tc>
          <w:tcPr>
            <w:tcW w:w="2408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Participants</w:t>
            </w:r>
          </w:p>
        </w:tc>
      </w:tr>
      <w:tr>
        <w:trPr/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</w:r>
          </w:p>
        </w:tc>
        <w:tc>
          <w:tcPr>
            <w:tcW w:w="9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Commune</w:t>
            </w:r>
          </w:p>
        </w:tc>
        <w:tc>
          <w:tcPr>
            <w:tcW w:w="113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Arrondissement</w:t>
            </w:r>
          </w:p>
        </w:tc>
        <w:tc>
          <w:tcPr>
            <w:tcW w:w="9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Village</w:t>
            </w:r>
          </w:p>
        </w:tc>
        <w:tc>
          <w:tcPr>
            <w:tcW w:w="158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localité</w:t>
            </w:r>
          </w:p>
        </w:tc>
        <w:tc>
          <w:tcPr>
            <w:tcW w:w="1676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  <w:t>Ecole</w:t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b/>
                <w:b/>
                <w:lang w:val="fr-F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lang w:val="fr-FR" w:bidi="ar-SA"/>
              </w:rPr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05 décembre 2020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Djougou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Partago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Partago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BONIJPARA</w:t>
            </w:r>
          </w:p>
        </w:tc>
        <w:tc>
          <w:tcPr>
            <w:tcW w:w="16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Ecole Primaire Publique de BONIJPARA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Comité d’organisation 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Le personnel enseignant 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lang w:val="fr-FR" w:bidi="ar-SA"/>
              </w:rPr>
              <w:t>Les parents d’élèves des deux (02) écoles l’lauréates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rPr>
          <w:rFonts w:ascii="Arial" w:hAnsi="Arial" w:eastAsia="Times New Roman" w:cs="Arial"/>
          <w:b/>
          <w:b/>
          <w:sz w:val="20"/>
          <w:szCs w:val="20"/>
          <w:u w:val="single"/>
          <w:lang w:val="fr-FR"/>
        </w:rPr>
      </w:pPr>
      <w:r>
        <w:rPr>
          <w:rFonts w:eastAsia="Times New Roman" w:cs="Arial" w:ascii="Arial" w:hAnsi="Arial"/>
          <w:b/>
          <w:sz w:val="20"/>
          <w:szCs w:val="20"/>
          <w:u w:val="single"/>
          <w:lang w:val="fr-FR"/>
        </w:rPr>
        <w:t>QUELQUES PHOTOS :</w:t>
      </w:r>
    </w:p>
    <w:p>
      <w:pPr>
        <w:pStyle w:val="ListParagraph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tbl>
      <w:tblPr>
        <w:tblStyle w:val="Grilledutableau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3"/>
        <w:gridCol w:w="4862"/>
      </w:tblGrid>
      <w:tr>
        <w:trPr>
          <w:trHeight w:val="2940" w:hRule="atLeast"/>
        </w:trPr>
        <w:tc>
          <w:tcPr>
            <w:tcW w:w="47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kern w:val="0"/>
                <w:sz w:val="22"/>
                <w:lang w:bidi="ar-SA"/>
              </w:rPr>
              <w:drawing>
                <wp:inline distT="0" distB="0" distL="0" distR="0">
                  <wp:extent cx="3063240" cy="1729740"/>
                  <wp:effectExtent l="0" t="0" r="0" b="0"/>
                  <wp:docPr id="2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lang w:val="fr-FR"/>
              </w:rPr>
            </w:pPr>
            <w:r>
              <w:rPr>
                <w:kern w:val="0"/>
                <w:sz w:val="22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3147695" cy="1776095"/>
                      <wp:effectExtent l="0" t="0" r="0" b="0"/>
                      <wp:docPr id="3" name="Picture 4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4" descr=""/>
                              <pic:cNvPicPr/>
                            </pic:nvPicPr>
                            <pic:blipFill>
                              <a:blip r:embed="rId6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7">
                                        <a14:imgEffect>
                                          <a14:brightnessContrast bright="4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147120" cy="17755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Picture 4" stroked="f" style="position:absolute;margin-left:0pt;margin-top:-139.85pt;width:247.75pt;height:139.75pt;mso-wrap-style:none;v-text-anchor:middle;mso-position-vertical:top" type="shapetype_75">
                      <v:imagedata r:id="rId6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474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18"/>
                <w:szCs w:val="18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Remise du 1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vertAlign w:val="superscript"/>
                <w:lang w:val="fr-FR" w:bidi="ar-SA"/>
              </w:rPr>
              <w:t>er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 xml:space="preserve"> prix au Directeur  (à gauche) de l’EPP BONIKPARA et au président du bureau des parents d’élèves (à droite) par le Chef de la Région Pédagogique (au milieu)</w:t>
            </w:r>
          </w:p>
        </w:tc>
        <w:tc>
          <w:tcPr>
            <w:tcW w:w="486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Times New Roman" w:cs="Arial"/>
                <w:sz w:val="18"/>
                <w:szCs w:val="18"/>
                <w:lang w:val="fr-FR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>Remise du 2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vertAlign w:val="superscript"/>
                <w:lang w:val="fr-FR" w:bidi="ar-SA"/>
              </w:rPr>
              <w:t>ème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fr-FR" w:bidi="ar-SA"/>
              </w:rPr>
              <w:t xml:space="preserve">  prix au Directeur  de l’EPP KADJAKADIKE et au président du bureau des parents d’élèves (à gauche) par le Directeur des Affaires Sociales Culturelles de la Mairie de Djougou</w:t>
            </w:r>
          </w:p>
        </w:tc>
      </w:tr>
    </w:tbl>
    <w:p>
      <w:pPr>
        <w:pStyle w:val="Normal"/>
        <w:ind w:firstLine="708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Normal"/>
        <w:ind w:firstLine="708"/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</w:r>
    </w:p>
    <w:p>
      <w:pPr>
        <w:pStyle w:val="Normal"/>
        <w:ind w:firstLine="708"/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</w:r>
    </w:p>
    <w:p>
      <w:pPr>
        <w:pStyle w:val="Normal"/>
        <w:ind w:firstLine="708"/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</w:r>
    </w:p>
    <w:p>
      <w:pPr>
        <w:pStyle w:val="Normal"/>
        <w:ind w:firstLine="708"/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</w:r>
    </w:p>
    <w:p>
      <w:pPr>
        <w:pStyle w:val="Normal"/>
        <w:ind w:firstLine="708"/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VIDEO, AUDIO : VOIR ANNEXES</w:t>
      </w:r>
    </w:p>
    <w:p>
      <w:pPr>
        <w:pStyle w:val="Normal"/>
        <w:ind w:firstLine="708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lang w:val="fr-FR"/>
        </w:rPr>
        <w:t xml:space="preserve">LISTE DES DEPENSES MAJEURES : </w:t>
      </w:r>
    </w:p>
    <w:p>
      <w:pPr>
        <w:pStyle w:val="ListParagraph"/>
        <w:numPr>
          <w:ilvl w:val="0"/>
          <w:numId w:val="3"/>
        </w:numPr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Prix des Lauréates (1500£)</w:t>
      </w:r>
    </w:p>
    <w:p>
      <w:pPr>
        <w:pStyle w:val="ListParagraph"/>
        <w:numPr>
          <w:ilvl w:val="0"/>
          <w:numId w:val="3"/>
        </w:numPr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Confection des Tables bancs pour certaine écoles n’ayant pas des meubles (500£)</w:t>
      </w:r>
    </w:p>
    <w:p>
      <w:pPr>
        <w:pStyle w:val="ListParagraph"/>
        <w:numPr>
          <w:ilvl w:val="0"/>
          <w:numId w:val="3"/>
        </w:numPr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  <w:t>Frais de fonctionnement de l’équipe Makaranta AFDD à Djougou (500£).</w:t>
      </w:r>
    </w:p>
    <w:p>
      <w:pPr>
        <w:pStyle w:val="ListParagraph"/>
        <w:ind w:left="1440" w:hanging="0"/>
        <w:rPr>
          <w:rFonts w:ascii="Arial" w:hAnsi="Arial" w:eastAsia="Times New Roman" w:cs="Arial"/>
          <w:sz w:val="22"/>
          <w:szCs w:val="22"/>
          <w:lang w:val="fr-FR"/>
        </w:rPr>
      </w:pPr>
      <w:r>
        <w:rPr>
          <w:rFonts w:eastAsia="Times New Roman" w:cs="Arial" w:ascii="Arial" w:hAnsi="Arial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b/>
          <w:sz w:val="22"/>
          <w:szCs w:val="22"/>
          <w:u w:val="single"/>
          <w:lang w:val="fr-FR"/>
        </w:rPr>
      </w:pPr>
      <w:r>
        <w:rPr>
          <w:rFonts w:eastAsia="Times New Roman" w:cs="Arial" w:ascii="Arial" w:hAnsi="Arial"/>
          <w:b/>
          <w:sz w:val="22"/>
          <w:szCs w:val="22"/>
          <w:u w:val="single"/>
          <w:lang w:val="fr-FR"/>
        </w:rPr>
        <w:t>ÉTAT DES PROJETS REALISES PAR LES DERNIERES ECOLES LAUREATES.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35"/>
        <w:gridCol w:w="4370"/>
      </w:tblGrid>
      <w:tr>
        <w:trPr>
          <w:trHeight w:val="3331" w:hRule="atLeast"/>
        </w:trPr>
        <w:tc>
          <w:tcPr>
            <w:tcW w:w="52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mc:AlternateContent>
                <mc:Choice Requires="wps">
                  <w:drawing>
                    <wp:inline distT="0" distB="7620" distL="0" distR="0">
                      <wp:extent cx="3361055" cy="1898015"/>
                      <wp:effectExtent l="0" t="0" r="0" b="7620"/>
                      <wp:docPr id="4" name="Pictur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9">
                                        <a14:imgEffect>
                                          <a14:brightnessContrast bright="20000" contrast="40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360600" cy="18975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Picture 2" stroked="f" style="position:absolute;margin-left:0pt;margin-top:-150.05pt;width:264.55pt;height:149.35pt;mso-wrap-style:none;v-text-anchor:middle;mso-position-vertical:top" type="shapetype_75">
                      <v:imagedata r:id="rId8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w:drawing>
                <wp:inline distT="0" distB="0" distL="0" distR="0">
                  <wp:extent cx="2773680" cy="2080260"/>
                  <wp:effectExtent l="0" t="0" r="0" b="0"/>
                  <wp:docPr id="5" name="Imag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208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23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Conditions de places des écoliers en classe à l’EPP Kpéouré (les bois servait de table bancs) avant l’intervention d</w:t>
            </w:r>
            <w:bookmarkStart w:id="0" w:name="_GoBack"/>
            <w:bookmarkEnd w:id="0"/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e l’ONG AFDD en collaboration avec l’Association MAKARANTA COLOGNE / 05/3/2020</w:t>
            </w:r>
          </w:p>
        </w:tc>
        <w:tc>
          <w:tcPr>
            <w:tcW w:w="4370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Conditions de places améliorées des écoliers de l’EPP Kpéouré après l’intervention de l’ONG AFDD en collaboration avec l’Association MAKARANTA COLOGNE/14/12/2020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10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5"/>
        <w:gridCol w:w="5376"/>
      </w:tblGrid>
      <w:tr>
        <w:trPr>
          <w:trHeight w:val="2604" w:hRule="atLeast"/>
        </w:trPr>
        <w:tc>
          <w:tcPr>
            <w:tcW w:w="54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w:drawing>
                <wp:inline distT="0" distB="0" distL="0" distR="0">
                  <wp:extent cx="3345180" cy="1584960"/>
                  <wp:effectExtent l="0" t="0" r="0" b="0"/>
                  <wp:docPr id="6" name="Image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180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w:drawing>
                <wp:inline distT="0" distB="0" distL="0" distR="0">
                  <wp:extent cx="3268980" cy="1546860"/>
                  <wp:effectExtent l="0" t="0" r="0" b="0"/>
                  <wp:docPr id="7" name="Imag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871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lang w:val="fr-FR"/>
              </w:rPr>
            </w:pP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Usage des tables bancs réalisés sous financement du jeu concours MAKARANTA en classe de CM2 de l’EPP Daringa A (Arrondissement d’Onklou,  première des écoles lauréates de l’année scolaire 2019-2020 /MAKARANTA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COLOGNE</w:t>
            </w: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COLOGNE</w:t>
            </w: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 /AFDD-ONG /Décembre 2020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9"/>
        <w:gridCol w:w="5104"/>
      </w:tblGrid>
      <w:tr>
        <w:trPr>
          <w:trHeight w:val="3154" w:hRule="atLeast"/>
        </w:trPr>
        <w:tc>
          <w:tcPr>
            <w:tcW w:w="56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w:drawing>
                <wp:inline distT="0" distB="0" distL="0" distR="0">
                  <wp:extent cx="3383280" cy="1905000"/>
                  <wp:effectExtent l="0" t="0" r="0" b="0"/>
                  <wp:docPr id="8" name="Imag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w:drawing>
                <wp:inline distT="0" distB="0" distL="0" distR="0">
                  <wp:extent cx="3208020" cy="1813560"/>
                  <wp:effectExtent l="0" t="0" r="0" b="0"/>
                  <wp:docPr id="9" name="Imag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773" w:type="dxa"/>
            <w:gridSpan w:val="2"/>
            <w:tcBorders/>
            <w:shd w:color="auto" w:fill="EEECE1" w:themeFill="background2" w:val="clear"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lang w:val="fr-FR"/>
              </w:rPr>
            </w:pP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>Utilisation des poubelles  pour l’assainissement de la cours de  l’EPP Gorobani/A (2</w:t>
            </w:r>
            <w:r>
              <w:rPr>
                <w:rFonts w:eastAsia="Calibri"/>
                <w:b/>
                <w:kern w:val="0"/>
                <w:sz w:val="22"/>
                <w:vertAlign w:val="superscript"/>
                <w:lang w:val="fr-FR" w:bidi="ar-SA"/>
              </w:rPr>
              <w:t>ème</w:t>
            </w: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  lauréate) sous financement du jeu concours MAKARANTA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COLOGNE</w:t>
            </w: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 de l’année  scolaire 2019-2020 / AFDD-ONG /Décembre 2020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100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43"/>
        <w:gridCol w:w="4578"/>
      </w:tblGrid>
      <w:tr>
        <w:trPr>
          <w:trHeight w:val="3054" w:hRule="atLeast"/>
        </w:trPr>
        <w:tc>
          <w:tcPr>
            <w:tcW w:w="54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w:drawing>
                <wp:inline distT="0" distB="0" distL="0" distR="0">
                  <wp:extent cx="3329940" cy="1874520"/>
                  <wp:effectExtent l="0" t="0" r="0" b="0"/>
                  <wp:docPr id="10" name="Image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fr-FR"/>
              </w:rPr>
            </w:pPr>
            <w:r>
              <w:rPr>
                <w:rFonts w:eastAsia="Calibri"/>
                <w:kern w:val="0"/>
                <w:sz w:val="22"/>
                <w:lang w:bidi="ar-SA"/>
              </w:rPr>
              <w:drawing>
                <wp:inline distT="0" distB="0" distL="0" distR="0">
                  <wp:extent cx="2781300" cy="1638300"/>
                  <wp:effectExtent l="0" t="0" r="0" b="0"/>
                  <wp:docPr id="11" name="Imag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5443" w:type="dxa"/>
            <w:tcBorders/>
            <w:shd w:color="auto" w:fill="EEECE1" w:themeFill="background2" w:val="clear"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lang w:val="fr-FR"/>
              </w:rPr>
            </w:pP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Usage de système de lave  dans l’EPP Gorobani sous financement du jeu concours MAKARANTA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COLOGNE</w:t>
            </w: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 /AFDD 2019-2020</w:t>
            </w:r>
          </w:p>
        </w:tc>
        <w:tc>
          <w:tcPr>
            <w:tcW w:w="4578" w:type="dxa"/>
            <w:tcBorders/>
            <w:shd w:color="auto" w:fill="EEECE1" w:themeFill="background2" w:val="clear"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lang w:val="fr-FR"/>
              </w:rPr>
            </w:pP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 xml:space="preserve">Robinet d’eau potable branché au réseau de la Société Nationale des Eaux du Bénin financé par le (SONEB) dans l’EPP Gorobani  jeu concours MAKARANTA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fr-FR" w:bidi="ar-SA"/>
              </w:rPr>
              <w:t>COLOGNE</w:t>
            </w:r>
            <w:r>
              <w:rPr>
                <w:rFonts w:eastAsia="Calibri"/>
                <w:b/>
                <w:kern w:val="0"/>
                <w:sz w:val="22"/>
                <w:lang w:val="fr-FR" w:bidi="ar-SA"/>
              </w:rPr>
              <w:t>/AFDD 2019-2020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/>
      </w:r>
    </w:p>
    <w:sectPr>
      <w:headerReference w:type="default" r:id="rId17"/>
      <w:type w:val="nextPage"/>
      <w:pgSz w:w="11906" w:h="16838"/>
      <w:pgMar w:left="1417" w:right="849" w:header="708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auto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left" w:pos="1470" w:leader="none"/>
        <w:tab w:val="left" w:pos="6555" w:leader="none"/>
      </w:tabs>
      <w:jc w:val="right"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left" w:pos="1470" w:leader="none"/>
        <w:tab w:val="left" w:pos="6555" w:leader="none"/>
      </w:tabs>
      <w:jc w:val="right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left" w:pos="1470" w:leader="none"/>
        <w:tab w:val="left" w:pos="6555" w:leader="none"/>
      </w:tabs>
      <w:jc w:val="right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5f23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de-DE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876bc"/>
    <w:rPr>
      <w:rFonts w:ascii="Times New Roman" w:hAnsi="Times New Roman" w:cs="Times New Roman"/>
      <w:sz w:val="24"/>
      <w:szCs w:val="24"/>
      <w:lang w:eastAsia="de-DE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876bc"/>
    <w:rPr>
      <w:rFonts w:ascii="Times New Roman" w:hAnsi="Times New Roman" w:cs="Times New Roman"/>
      <w:sz w:val="24"/>
      <w:szCs w:val="24"/>
      <w:lang w:eastAsia="de-D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5f479e"/>
    <w:rPr>
      <w:rFonts w:ascii="Tahoma" w:hAnsi="Tahoma" w:cs="Tahoma"/>
      <w:sz w:val="16"/>
      <w:szCs w:val="16"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d5f23"/>
    <w:pPr>
      <w:spacing w:before="0" w:after="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En-tteCar"/>
    <w:uiPriority w:val="99"/>
    <w:unhideWhenUsed/>
    <w:rsid w:val="00c876b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PieddepageCar"/>
    <w:uiPriority w:val="99"/>
    <w:unhideWhenUsed/>
    <w:rsid w:val="00c876b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f479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600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microsoft.com/office/2007/relationships/hdphoto" Target="media/hdphoto1.wdp"/><Relationship Id="rId8" Type="http://schemas.openxmlformats.org/officeDocument/2006/relationships/image" Target="media/image4.jpeg"/><Relationship Id="rId9" Type="http://schemas.microsoft.com/office/2007/relationships/hdphoto" Target="media/hdphoto2.wdp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header" Target="head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BD60-2742-4D08-A15E-2AEA1D7E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LibreOffice/7.0.3.1$MacOSX_X86_64 LibreOffice_project/d7547858d014d4cf69878db179d326fc3483e082</Application>
  <Pages>1</Pages>
  <Words>746</Words>
  <Characters>4107</Characters>
  <CharactersWithSpaces>4844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2019-11-30T20:29:00Z</dcterms:created>
  <dc:creator>Gerhardt</dc:creator>
  <dc:description/>
  <dc:language>de-DE</dc:language>
  <cp:lastModifiedBy>CATHAY</cp:lastModifiedBy>
  <dcterms:modified xsi:type="dcterms:W3CDTF">2021-01-05T13:27:00Z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